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Artículo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Por: Salome Montoya y María Arbouin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Una decisión de vida o muerte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Las armas químicas además de ser un artefacto mortal,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tienen el poder de decidir el destino de una sociedad, de convertirse en aquello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que es letal para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ella.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rmando conflictos civiles 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 vez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mundiales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 armas químicas van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arrollando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poco a poco con gobiernos sus comunidades y su economía así como podemos evidenciar con la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guerra presente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Siria. El debate del día de hoy en el comité de Legal, se basó en reconocer y saber qui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nes fabrican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poseen armas químicas,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 cuáles delegaciones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la OPAQ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Organización para la Prohibición de las Armas Químicas)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 este modo, se pudo identificar que varias naciones alrededor del mundo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hicieron parte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este acuerdo.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comenzar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queremos resaltar que dichas armas utilizan las propiedades tóxicas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se utilizan para matar o herir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enemigo, este armamento químico se diferencia de las armas nucleares y las convencionales al tener efectos destructivos que no se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erivan de una fuerza que es de por sí destructiva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En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debate, se pueden encontrar varias naciones las cuales tienen la suficiente capacidad de crear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estos artefactos químicos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hacer uso de ellos como ya lo han hecho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en el pasado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Sin embargo, al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ver que la mayoría de delegaciones no están a favor del uso de estas, se niegan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aceptarlas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No admiten, ni reconocen el uso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estos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artefactos. Adicionalmente,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aciones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como Rusia y Siria se defienden y dicen que no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disponen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armas químicas, pero todo esto lo dicen sin pruebas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minimizando de esta manera su veracidad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el otro lado, 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elegaciones como Alemania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demuestran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con noticias de años anteriores que Siria ha hecho ataques con este tipo de armamentos y tiene la capacidad de crear más. Aunque la mayoría del tiempo se les presionó para que aceptaran, la lucha no dio fruto y podemos ver como varias delegaciones desean llegar a una conclusión como lo dijo la nación de Egipto,“Esta delegación está cansada, no nos deberíamos estar pasando la culpa de un lado al otro. Debemos de llegar a una solución humana.”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añadidura, 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guerra en Siria es un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conflicto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que ha durado aproximadamente 9 años y ha dejado marcas y consecuencias en el mundo. Varias personas que habitan o habitaban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este lugar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han sido desplazadas a distintos países y regiones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causa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esta situación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Siria pide que nadie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interceda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 sus problemas ya que los conflictos dependen de cada nación, sin embargo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continúa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pidiendo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ayuda a fuentes externas,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tales como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las naciones unidas. Rusia, quiere parar esta guerra y la mayoría de las delegaciones están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acuerdo 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que “el pan de cada día en Siria es la guerra”.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consiguiente, 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 delegaciones de Alemania y Siria, tienen una relación “clandestina” por así decirlo, ya que la delegación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Alemania le vende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armas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químicas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 han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tenido conversaciones en territorio Alemán según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esta delegación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Por tales razones, en el país de Siria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 sido y continuará siendo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muy difícil controlar una guerra como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que se vive ahora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porque no hay suficiente información ni fuentes necesarias como para corroborar de dónde se deriva el uso de armas, si del gobierno o de los delincuentes.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Para finalizar, es importante mencionar que en el comité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egal, el día de hoy se tocaron dos temas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los cuales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podemos concluir que la mayoría de las delegaciones presentes han firmado la OPAQ, aunque contin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úan haciendo uso de las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armas químicas y tienen posesión de ellas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asi todas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 naciones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niegan esto y por ello hubo discusiones. Además de 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to, 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 soluciones que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concluyeron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fueron las siguientes: que las delegaciones vinculadas a la Organización para la Prohibición de Armas Químicas (OPAQ) no pueden ni podrán poseer, usar o almacenar ningún tipo de armamento químico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 realizará un respectivo seguimiento por medio del equipo de identificación y de investigación de la OPAQ (ITT) para así asegurarle a la comunidad internacional el seguimiento respectivo de las normas establecidas en la presente resolución.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